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8DD" w:rsidRDefault="00F328DD" w:rsidP="00F328DD">
      <w:pPr>
        <w:pStyle w:val="Heading1"/>
        <w:keepNext w:val="0"/>
        <w:widowControl w:val="0"/>
        <w:numPr>
          <w:ilvl w:val="0"/>
          <w:numId w:val="1"/>
        </w:numPr>
      </w:pPr>
      <w:bookmarkStart w:id="0" w:name="_GoBack"/>
      <w:bookmarkEnd w:id="0"/>
      <w:r>
        <w:t xml:space="preserve">GENERAL </w:t>
      </w:r>
    </w:p>
    <w:p w:rsidR="00F328DD" w:rsidRDefault="00F328DD" w:rsidP="00F328DD">
      <w:pPr>
        <w:pStyle w:val="Heading2"/>
        <w:keepNext w:val="0"/>
        <w:widowControl w:val="0"/>
        <w:numPr>
          <w:ilvl w:val="1"/>
          <w:numId w:val="1"/>
        </w:numPr>
      </w:pPr>
      <w:r>
        <w:t xml:space="preserve"> RELATED DOCUMENTS </w:t>
      </w:r>
    </w:p>
    <w:p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rsidR="00F328DD" w:rsidRDefault="00F328DD" w:rsidP="00F328DD">
      <w:pPr>
        <w:pStyle w:val="Heading2"/>
        <w:keepNext w:val="0"/>
        <w:widowControl w:val="0"/>
        <w:numPr>
          <w:ilvl w:val="1"/>
          <w:numId w:val="1"/>
        </w:numPr>
      </w:pPr>
      <w:r>
        <w:t xml:space="preserve">SUMMARY </w:t>
      </w:r>
    </w:p>
    <w:p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rsidR="00F328DD" w:rsidRDefault="00F328DD" w:rsidP="00F328DD">
      <w:pPr>
        <w:pStyle w:val="Heading2"/>
        <w:keepNext w:val="0"/>
        <w:widowControl w:val="0"/>
        <w:numPr>
          <w:ilvl w:val="1"/>
          <w:numId w:val="1"/>
        </w:numPr>
      </w:pPr>
      <w:r>
        <w:t xml:space="preserve">REFERENCES </w:t>
      </w:r>
    </w:p>
    <w:p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rsidR="00F328DD" w:rsidRDefault="00F328DD" w:rsidP="00F328DD">
      <w:pPr>
        <w:pStyle w:val="Heading4"/>
        <w:keepNext w:val="0"/>
        <w:widowControl w:val="0"/>
        <w:numPr>
          <w:ilvl w:val="3"/>
          <w:numId w:val="1"/>
        </w:numPr>
      </w:pPr>
      <w:r>
        <w:t xml:space="preserve">NEMA Standard ICS 2:  Industrial Control Devices, Controllers, and Assemblies. </w:t>
      </w:r>
    </w:p>
    <w:p w:rsidR="00F328DD" w:rsidRDefault="00F328DD" w:rsidP="00F328DD">
      <w:pPr>
        <w:pStyle w:val="Heading4"/>
        <w:keepNext w:val="0"/>
        <w:widowControl w:val="0"/>
        <w:numPr>
          <w:ilvl w:val="3"/>
          <w:numId w:val="1"/>
        </w:numPr>
      </w:pPr>
      <w:r>
        <w:t>NEMA Standard 250:  Enclosures for Electrical Equipment.</w:t>
      </w:r>
    </w:p>
    <w:p w:rsidR="00F328DD" w:rsidRDefault="00F328DD" w:rsidP="00F328DD">
      <w:pPr>
        <w:pStyle w:val="Heading4"/>
        <w:keepNext w:val="0"/>
        <w:widowControl w:val="0"/>
        <w:numPr>
          <w:ilvl w:val="3"/>
          <w:numId w:val="1"/>
        </w:numPr>
      </w:pPr>
      <w:r>
        <w:t>NEMA Standard KS 1:  Enclosed Switches.</w:t>
      </w:r>
    </w:p>
    <w:p w:rsidR="00F328DD" w:rsidRDefault="00F328DD" w:rsidP="00F328DD">
      <w:pPr>
        <w:pStyle w:val="Heading4"/>
        <w:keepNext w:val="0"/>
        <w:widowControl w:val="0"/>
        <w:numPr>
          <w:ilvl w:val="3"/>
          <w:numId w:val="1"/>
        </w:numPr>
      </w:pPr>
      <w:r>
        <w:t xml:space="preserve">National Electrical Code (NFPA 70).  </w:t>
      </w:r>
    </w:p>
    <w:p w:rsidR="00F328DD" w:rsidRDefault="00F328DD" w:rsidP="00F328DD">
      <w:pPr>
        <w:pStyle w:val="Heading2"/>
        <w:keepNext w:val="0"/>
        <w:widowControl w:val="0"/>
        <w:numPr>
          <w:ilvl w:val="1"/>
          <w:numId w:val="1"/>
        </w:numPr>
      </w:pPr>
      <w:r>
        <w:t>SUBMITTALS</w:t>
      </w:r>
    </w:p>
    <w:p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rsidR="00F328DD" w:rsidRDefault="00F328DD" w:rsidP="00F328DD">
      <w:pPr>
        <w:pStyle w:val="Heading2"/>
        <w:keepNext w:val="0"/>
        <w:widowControl w:val="0"/>
        <w:numPr>
          <w:ilvl w:val="1"/>
          <w:numId w:val="1"/>
        </w:numPr>
      </w:pPr>
      <w:r>
        <w:t>QUALITY ASSURANCE</w:t>
      </w:r>
    </w:p>
    <w:p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rsidR="00F328DD" w:rsidRDefault="00F328DD" w:rsidP="00F328DD">
      <w:pPr>
        <w:pStyle w:val="Heading1"/>
        <w:keepNext w:val="0"/>
        <w:widowControl w:val="0"/>
        <w:numPr>
          <w:ilvl w:val="0"/>
          <w:numId w:val="1"/>
        </w:numPr>
      </w:pPr>
      <w:r>
        <w:t xml:space="preserve">PRODUCTS </w:t>
      </w:r>
    </w:p>
    <w:p w:rsidR="00F328DD" w:rsidRDefault="00F328DD" w:rsidP="00F328DD">
      <w:pPr>
        <w:pStyle w:val="Heading2"/>
        <w:keepNext w:val="0"/>
        <w:widowControl w:val="0"/>
        <w:numPr>
          <w:ilvl w:val="1"/>
          <w:numId w:val="1"/>
        </w:numPr>
      </w:pPr>
      <w:r>
        <w:t>MOTORS</w:t>
      </w:r>
    </w:p>
    <w:p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rsidR="00F328DD" w:rsidRDefault="00F328DD" w:rsidP="00F328DD">
      <w:pPr>
        <w:pStyle w:val="Heading4"/>
        <w:keepNext w:val="0"/>
        <w:widowControl w:val="0"/>
        <w:numPr>
          <w:ilvl w:val="3"/>
          <w:numId w:val="1"/>
        </w:numPr>
      </w:pPr>
      <w:r>
        <w:t xml:space="preserve">Torque characteristics shall be sufficient to satisfactorily accelerate the driven loads. </w:t>
      </w:r>
    </w:p>
    <w:p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rsidTr="00030AFE">
        <w:trPr>
          <w:trHeight w:val="288"/>
        </w:trPr>
        <w:tc>
          <w:tcPr>
            <w:tcW w:w="7027" w:type="dxa"/>
            <w:gridSpan w:val="3"/>
            <w:vAlign w:val="center"/>
          </w:tcPr>
          <w:p w:rsidR="00F328DD" w:rsidRPr="005B4DAE" w:rsidRDefault="00F328DD" w:rsidP="00030AFE">
            <w:pPr>
              <w:keepNext w:val="0"/>
              <w:jc w:val="center"/>
              <w:rPr>
                <w:b/>
              </w:rPr>
            </w:pPr>
            <w:r w:rsidRPr="005B4DAE">
              <w:rPr>
                <w:b/>
              </w:rPr>
              <w:t>Motor Service Factor Schedule</w:t>
            </w:r>
          </w:p>
        </w:tc>
      </w:tr>
      <w:tr w:rsidR="00F328DD" w:rsidTr="00030AFE">
        <w:trPr>
          <w:trHeight w:val="288"/>
        </w:trPr>
        <w:tc>
          <w:tcPr>
            <w:tcW w:w="2340" w:type="dxa"/>
            <w:vAlign w:val="center"/>
          </w:tcPr>
          <w:p w:rsidR="00F328DD" w:rsidRPr="005B4DAE" w:rsidRDefault="00F328DD" w:rsidP="00030AFE">
            <w:pPr>
              <w:keepNext w:val="0"/>
              <w:jc w:val="center"/>
              <w:rPr>
                <w:b/>
              </w:rPr>
            </w:pPr>
            <w:r w:rsidRPr="005B4DAE">
              <w:rPr>
                <w:b/>
              </w:rPr>
              <w:t>Horsepower:</w:t>
            </w:r>
          </w:p>
        </w:tc>
        <w:tc>
          <w:tcPr>
            <w:tcW w:w="2437" w:type="dxa"/>
            <w:vAlign w:val="center"/>
          </w:tcPr>
          <w:p w:rsidR="00F328DD" w:rsidRPr="005B4DAE" w:rsidRDefault="00F328DD" w:rsidP="00030AFE">
            <w:pPr>
              <w:keepNext w:val="0"/>
              <w:jc w:val="center"/>
              <w:rPr>
                <w:b/>
              </w:rPr>
            </w:pPr>
            <w:r w:rsidRPr="005B4DAE">
              <w:rPr>
                <w:b/>
              </w:rPr>
              <w:t>3600 RPM:</w:t>
            </w:r>
          </w:p>
        </w:tc>
        <w:tc>
          <w:tcPr>
            <w:tcW w:w="2250" w:type="dxa"/>
            <w:vAlign w:val="center"/>
          </w:tcPr>
          <w:p w:rsidR="00F328DD" w:rsidRPr="005B4DAE" w:rsidRDefault="00F328DD" w:rsidP="00030AFE">
            <w:pPr>
              <w:keepNext w:val="0"/>
              <w:jc w:val="center"/>
              <w:rPr>
                <w:b/>
              </w:rPr>
            </w:pPr>
            <w:r w:rsidRPr="005B4DAE">
              <w:rPr>
                <w:b/>
              </w:rPr>
              <w:t>1800 RPM:</w:t>
            </w:r>
          </w:p>
        </w:tc>
      </w:tr>
      <w:tr w:rsidR="00F328DD" w:rsidTr="00030AFE">
        <w:trPr>
          <w:trHeight w:val="288"/>
        </w:trPr>
        <w:tc>
          <w:tcPr>
            <w:tcW w:w="2340" w:type="dxa"/>
            <w:vAlign w:val="center"/>
          </w:tcPr>
          <w:p w:rsidR="00F328DD" w:rsidRDefault="00F328DD" w:rsidP="00030AFE">
            <w:pPr>
              <w:keepNext w:val="0"/>
              <w:jc w:val="center"/>
            </w:pPr>
            <w:r>
              <w:t>1/6 – 1/3</w:t>
            </w:r>
          </w:p>
        </w:tc>
        <w:tc>
          <w:tcPr>
            <w:tcW w:w="2437" w:type="dxa"/>
            <w:vAlign w:val="center"/>
          </w:tcPr>
          <w:p w:rsidR="00F328DD" w:rsidRDefault="00F328DD" w:rsidP="00030AFE">
            <w:pPr>
              <w:keepNext w:val="0"/>
              <w:jc w:val="center"/>
            </w:pPr>
            <w:r>
              <w:t>1.35</w:t>
            </w:r>
          </w:p>
        </w:tc>
        <w:tc>
          <w:tcPr>
            <w:tcW w:w="2250" w:type="dxa"/>
            <w:vAlign w:val="center"/>
          </w:tcPr>
          <w:p w:rsidR="00F328DD" w:rsidRDefault="00F328DD" w:rsidP="00030AFE">
            <w:pPr>
              <w:keepNext w:val="0"/>
              <w:jc w:val="center"/>
            </w:pPr>
            <w:r>
              <w:t>1.35</w:t>
            </w:r>
          </w:p>
        </w:tc>
      </w:tr>
      <w:tr w:rsidR="00F328DD" w:rsidTr="00030AFE">
        <w:trPr>
          <w:trHeight w:val="288"/>
        </w:trPr>
        <w:tc>
          <w:tcPr>
            <w:tcW w:w="2340" w:type="dxa"/>
            <w:vAlign w:val="center"/>
          </w:tcPr>
          <w:p w:rsidR="00F328DD" w:rsidRDefault="00F328DD" w:rsidP="00030AFE">
            <w:pPr>
              <w:keepNext w:val="0"/>
              <w:jc w:val="center"/>
            </w:pPr>
            <w:r>
              <w:t>1/2</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3/4</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1 – 1.25</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1.15</w:t>
            </w:r>
          </w:p>
        </w:tc>
      </w:tr>
      <w:tr w:rsidR="00F328DD" w:rsidTr="00030AFE">
        <w:trPr>
          <w:trHeight w:val="288"/>
        </w:trPr>
        <w:tc>
          <w:tcPr>
            <w:tcW w:w="2340" w:type="dxa"/>
            <w:vAlign w:val="center"/>
          </w:tcPr>
          <w:p w:rsidR="00F328DD" w:rsidRDefault="00F328DD" w:rsidP="00030AFE">
            <w:pPr>
              <w:keepNext w:val="0"/>
              <w:jc w:val="center"/>
            </w:pPr>
            <w:r>
              <w:t>1.5 - 150</w:t>
            </w:r>
          </w:p>
        </w:tc>
        <w:tc>
          <w:tcPr>
            <w:tcW w:w="2437" w:type="dxa"/>
            <w:vAlign w:val="center"/>
          </w:tcPr>
          <w:p w:rsidR="00F328DD" w:rsidRDefault="00F328DD" w:rsidP="00030AFE">
            <w:pPr>
              <w:keepNext w:val="0"/>
              <w:jc w:val="center"/>
            </w:pPr>
            <w:r>
              <w:t>1.15</w:t>
            </w:r>
          </w:p>
        </w:tc>
        <w:tc>
          <w:tcPr>
            <w:tcW w:w="2250" w:type="dxa"/>
            <w:vAlign w:val="center"/>
          </w:tcPr>
          <w:p w:rsidR="00F328DD" w:rsidRDefault="00F328DD" w:rsidP="00030AFE">
            <w:pPr>
              <w:keepNext w:val="0"/>
              <w:jc w:val="center"/>
            </w:pPr>
            <w:r>
              <w:t>1.15</w:t>
            </w:r>
          </w:p>
        </w:tc>
      </w:tr>
    </w:tbl>
    <w:p w:rsidR="00F328DD" w:rsidRDefault="00F328DD" w:rsidP="00F328DD">
      <w:pPr>
        <w:keepNext w:val="0"/>
        <w:widowControl w:val="0"/>
        <w:tabs>
          <w:tab w:val="left" w:pos="1530"/>
          <w:tab w:val="left" w:pos="3456"/>
          <w:tab w:val="left" w:pos="5616"/>
          <w:tab w:val="left" w:pos="7776"/>
        </w:tabs>
        <w:ind w:left="1440" w:hanging="6480"/>
        <w:jc w:val="both"/>
      </w:pPr>
    </w:p>
    <w:p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two speed starter.  Two speed starters shall be located at the motor location unless otherwise noted.  </w:t>
      </w:r>
    </w:p>
    <w:p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A Insulation). </w:t>
      </w:r>
    </w:p>
    <w:p w:rsidR="00F328DD" w:rsidRDefault="00F328DD" w:rsidP="00F328DD">
      <w:pPr>
        <w:pStyle w:val="Heading4"/>
        <w:keepNext w:val="0"/>
        <w:widowControl w:val="0"/>
        <w:numPr>
          <w:ilvl w:val="3"/>
          <w:numId w:val="1"/>
        </w:numPr>
      </w:pPr>
      <w:r>
        <w:t xml:space="preserve">Starting capability:  Frequency of starts as indicated by automatic control system, and not less than five (5) evenly timed starts per hour for manually controlled motors. </w:t>
      </w:r>
    </w:p>
    <w:p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rsidR="00F328DD" w:rsidRDefault="00F328DD" w:rsidP="00F328DD">
      <w:pPr>
        <w:pStyle w:val="Heading5"/>
        <w:keepNext w:val="0"/>
        <w:widowControl w:val="0"/>
        <w:numPr>
          <w:ilvl w:val="4"/>
          <w:numId w:val="1"/>
        </w:numPr>
      </w:pPr>
      <w:r>
        <w:t xml:space="preserve">Bearings:  Ball or roller bearings with inner and outer shaft seals; regreasable; designed to resist thrust loading where belt drives or other drives produce lateral or axial thrust in motor; for fractional horsepower, light duty motors, sleeve type bearings are permitted. </w:t>
      </w:r>
    </w:p>
    <w:p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rsidR="00F328DD" w:rsidRDefault="00F328DD" w:rsidP="00F328DD">
      <w:pPr>
        <w:pStyle w:val="Heading4"/>
        <w:keepNext w:val="0"/>
        <w:widowControl w:val="0"/>
        <w:numPr>
          <w:ilvl w:val="3"/>
          <w:numId w:val="1"/>
        </w:numPr>
      </w:pPr>
      <w:r>
        <w:t xml:space="preserve">Noise rating:  "Quiet" </w:t>
      </w:r>
    </w:p>
    <w:p w:rsidR="00F328DD" w:rsidRDefault="00F328DD" w:rsidP="00F328DD">
      <w:pPr>
        <w:pStyle w:val="Heading4"/>
        <w:keepNext w:val="0"/>
        <w:widowControl w:val="0"/>
        <w:numPr>
          <w:ilvl w:val="3"/>
          <w:numId w:val="1"/>
        </w:numPr>
      </w:pPr>
      <w:r>
        <w:t>Efficiency:  "Premium efficiency" motors, as defined in NEMA MG 1, most recent edition.</w:t>
      </w:r>
    </w:p>
    <w:p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rsidR="00F328DD" w:rsidRDefault="00F328DD" w:rsidP="00F328DD">
      <w:pPr>
        <w:pStyle w:val="Heading4"/>
        <w:keepNext w:val="0"/>
        <w:numPr>
          <w:ilvl w:val="3"/>
          <w:numId w:val="1"/>
        </w:numPr>
      </w:pPr>
      <w:r>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F328DD" w:rsidRDefault="00F328DD" w:rsidP="00F328DD">
      <w:pPr>
        <w:pStyle w:val="Heading5"/>
        <w:keepNext w:val="0"/>
        <w:numPr>
          <w:ilvl w:val="4"/>
          <w:numId w:val="1"/>
        </w:numPr>
      </w:pPr>
      <w:r>
        <w:t>Provide shaft grounding ring/system to divert adverse shaft currents away from the motor bearings.</w:t>
      </w:r>
    </w:p>
    <w:p w:rsidR="00F328DD" w:rsidRDefault="00F328DD" w:rsidP="00F328DD">
      <w:pPr>
        <w:pStyle w:val="Heading2"/>
        <w:keepNext w:val="0"/>
        <w:widowControl w:val="0"/>
        <w:numPr>
          <w:ilvl w:val="1"/>
          <w:numId w:val="1"/>
        </w:numPr>
      </w:pPr>
      <w:r>
        <w:t>SHEAVES</w:t>
      </w:r>
    </w:p>
    <w:p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rsidR="00F328DD" w:rsidRDefault="00F328DD" w:rsidP="00F328DD">
      <w:pPr>
        <w:pStyle w:val="Heading2"/>
        <w:keepNext w:val="0"/>
        <w:numPr>
          <w:ilvl w:val="1"/>
          <w:numId w:val="1"/>
        </w:numPr>
      </w:pPr>
      <w:r>
        <w:t>STARTERS, ELECTRICAL DEVICES, AND WIRING</w:t>
      </w:r>
    </w:p>
    <w:p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rsidR="00F328DD" w:rsidRDefault="00F328DD" w:rsidP="00F328DD">
      <w:pPr>
        <w:pStyle w:val="Heading3"/>
        <w:keepNext w:val="0"/>
        <w:widowControl w:val="0"/>
        <w:numPr>
          <w:ilvl w:val="2"/>
          <w:numId w:val="1"/>
        </w:numPr>
        <w:tabs>
          <w:tab w:val="clear" w:pos="936"/>
          <w:tab w:val="num" w:pos="864"/>
        </w:tabs>
        <w:ind w:left="864"/>
      </w:pPr>
      <w:r>
        <w:t>MOTOR CONNECTIONS</w:t>
      </w:r>
    </w:p>
    <w:p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rsidR="00F328DD" w:rsidRDefault="00F328DD" w:rsidP="00F328DD">
      <w:pPr>
        <w:pStyle w:val="Heading4"/>
        <w:keepNext w:val="0"/>
        <w:widowControl w:val="0"/>
        <w:numPr>
          <w:ilvl w:val="3"/>
          <w:numId w:val="1"/>
        </w:numPr>
      </w:pPr>
      <w:r>
        <w:t>See Division 26 for the use of lugs for motor connections.</w:t>
      </w:r>
    </w:p>
    <w:p w:rsidR="00F328DD" w:rsidRDefault="00F328DD" w:rsidP="00F328DD">
      <w:pPr>
        <w:pStyle w:val="Heading2"/>
        <w:keepNext w:val="0"/>
        <w:widowControl w:val="0"/>
        <w:numPr>
          <w:ilvl w:val="1"/>
          <w:numId w:val="1"/>
        </w:numPr>
      </w:pPr>
      <w:r>
        <w:t>SAFETY SWITCHES</w:t>
      </w:r>
    </w:p>
    <w:p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rsidR="00F328DD" w:rsidRDefault="00F328DD" w:rsidP="00F328DD">
      <w:pPr>
        <w:pStyle w:val="Heading4"/>
        <w:keepNext w:val="0"/>
        <w:widowControl w:val="0"/>
        <w:numPr>
          <w:ilvl w:val="3"/>
          <w:numId w:val="1"/>
        </w:numPr>
      </w:pPr>
      <w:r>
        <w:t>NEMA 1 general purpose enclosures unless otherwise noted for all interior applications.</w:t>
      </w:r>
    </w:p>
    <w:p w:rsidR="00F328DD" w:rsidRDefault="00F328DD" w:rsidP="00F328DD">
      <w:pPr>
        <w:pStyle w:val="Heading4"/>
        <w:keepNext w:val="0"/>
        <w:widowControl w:val="0"/>
        <w:numPr>
          <w:ilvl w:val="3"/>
          <w:numId w:val="1"/>
        </w:numPr>
      </w:pPr>
      <w:r>
        <w:t>NEMA 3R rainproof enclosures unless otherwise noted for all exterior applications.</w:t>
      </w:r>
    </w:p>
    <w:p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rsidR="00F328DD" w:rsidRDefault="00F328DD" w:rsidP="00F328DD">
      <w:pPr>
        <w:pStyle w:val="Heading4"/>
        <w:keepNext w:val="0"/>
        <w:widowControl w:val="0"/>
        <w:numPr>
          <w:ilvl w:val="3"/>
          <w:numId w:val="1"/>
        </w:numPr>
      </w:pPr>
      <w:r>
        <w:t>Handle that is padlockable in "OFF" position.</w:t>
      </w:r>
    </w:p>
    <w:p w:rsidR="00F328DD" w:rsidRDefault="00F328DD" w:rsidP="00F328DD">
      <w:pPr>
        <w:pStyle w:val="Heading4"/>
        <w:keepNext w:val="0"/>
        <w:widowControl w:val="0"/>
        <w:numPr>
          <w:ilvl w:val="3"/>
          <w:numId w:val="1"/>
        </w:numPr>
      </w:pPr>
      <w:r>
        <w:t>Non-teasible, positive quick-make, quick-break mechanism.</w:t>
      </w:r>
    </w:p>
    <w:p w:rsidR="00F328DD" w:rsidRDefault="00F328DD" w:rsidP="00F328DD">
      <w:pPr>
        <w:pStyle w:val="Heading4"/>
        <w:keepNext w:val="0"/>
        <w:widowControl w:val="0"/>
        <w:numPr>
          <w:ilvl w:val="3"/>
          <w:numId w:val="1"/>
        </w:numPr>
      </w:pPr>
      <w:r>
        <w:t>UL approval and shall bear the UL label.</w:t>
      </w:r>
    </w:p>
    <w:p w:rsidR="00F328DD" w:rsidRDefault="00F328DD" w:rsidP="00F328DD">
      <w:pPr>
        <w:pStyle w:val="Heading4"/>
        <w:keepNext w:val="0"/>
        <w:widowControl w:val="0"/>
        <w:numPr>
          <w:ilvl w:val="3"/>
          <w:numId w:val="1"/>
        </w:numPr>
      </w:pPr>
      <w:r>
        <w:t xml:space="preserve">All fusible switches shall have Class R Fuse rejection clips.  </w:t>
      </w:r>
    </w:p>
    <w:p w:rsidR="00F328DD" w:rsidRDefault="00F328DD" w:rsidP="00F328DD">
      <w:pPr>
        <w:pStyle w:val="Heading2"/>
        <w:keepNext w:val="0"/>
        <w:widowControl w:val="0"/>
        <w:numPr>
          <w:ilvl w:val="1"/>
          <w:numId w:val="1"/>
        </w:numPr>
      </w:pPr>
      <w:r>
        <w:t>DIVISION-26 RESPONSIBILITY</w:t>
      </w:r>
    </w:p>
    <w:p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single phase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rsidR="00F328DD" w:rsidRDefault="00F328DD" w:rsidP="00F328DD">
      <w:pPr>
        <w:pStyle w:val="Heading2"/>
        <w:keepNext w:val="0"/>
        <w:widowControl w:val="0"/>
        <w:numPr>
          <w:ilvl w:val="1"/>
          <w:numId w:val="1"/>
        </w:numPr>
      </w:pPr>
      <w:r>
        <w:t>DIVISION-21 RESPONSIBILITY</w:t>
      </w:r>
    </w:p>
    <w:p w:rsidR="00F328DD" w:rsidRDefault="00F328DD" w:rsidP="00F328DD">
      <w:pPr>
        <w:pStyle w:val="Heading3"/>
        <w:keepNext w:val="0"/>
        <w:widowControl w:val="0"/>
        <w:numPr>
          <w:ilvl w:val="2"/>
          <w:numId w:val="1"/>
        </w:numPr>
        <w:tabs>
          <w:tab w:val="clear" w:pos="936"/>
          <w:tab w:val="num" w:pos="864"/>
        </w:tabs>
        <w:ind w:left="864"/>
      </w:pPr>
      <w:r>
        <w:t>Furnish and set all motors.</w:t>
      </w:r>
    </w:p>
    <w:p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rsidR="00F328DD" w:rsidRDefault="00F328DD" w:rsidP="00F328DD">
      <w:pPr>
        <w:pStyle w:val="Heading1"/>
        <w:keepNext w:val="0"/>
        <w:widowControl w:val="0"/>
        <w:numPr>
          <w:ilvl w:val="0"/>
          <w:numId w:val="1"/>
        </w:numPr>
      </w:pPr>
      <w:r>
        <w:t xml:space="preserve">EXECUTION  </w:t>
      </w:r>
    </w:p>
    <w:p w:rsidR="00F328DD" w:rsidRDefault="00F328DD" w:rsidP="00F328DD">
      <w:pPr>
        <w:pStyle w:val="Heading2"/>
        <w:keepNext w:val="0"/>
        <w:widowControl w:val="0"/>
        <w:numPr>
          <w:ilvl w:val="1"/>
          <w:numId w:val="1"/>
        </w:numPr>
      </w:pPr>
      <w:r>
        <w:t>INSTALLATION</w:t>
      </w:r>
    </w:p>
    <w:p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rsidR="00F328DD" w:rsidRDefault="00F328DD" w:rsidP="00F328DD">
      <w:pPr>
        <w:pStyle w:val="Heading3"/>
        <w:keepNext w:val="0"/>
        <w:numPr>
          <w:ilvl w:val="2"/>
          <w:numId w:val="1"/>
        </w:numPr>
        <w:tabs>
          <w:tab w:val="clear" w:pos="936"/>
          <w:tab w:val="num" w:pos="864"/>
        </w:tabs>
        <w:ind w:left="864"/>
      </w:pPr>
      <w:r>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F328DD" w:rsidRDefault="00F328DD" w:rsidP="00F328DD">
      <w:pPr>
        <w:pStyle w:val="Heading2"/>
        <w:keepNext w:val="0"/>
        <w:widowControl w:val="0"/>
        <w:numPr>
          <w:ilvl w:val="1"/>
          <w:numId w:val="1"/>
        </w:numPr>
      </w:pPr>
      <w:r>
        <w:t>CONTRACTOR COORDINATION</w:t>
      </w:r>
    </w:p>
    <w:p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rsidTr="002E3313">
        <w:tc>
          <w:tcPr>
            <w:tcW w:w="2700" w:type="dxa"/>
            <w:tcBorders>
              <w:top w:val="single" w:sz="6" w:space="0" w:color="000000"/>
              <w:left w:val="doub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rsidTr="002E3313">
        <w:tc>
          <w:tcPr>
            <w:tcW w:w="2700" w:type="dxa"/>
            <w:tcBorders>
              <w:top w:val="single" w:sz="6" w:space="0" w:color="000000"/>
              <w:left w:val="doub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rsidR="00F328DD" w:rsidRDefault="00F328DD" w:rsidP="00F328DD">
      <w:pPr>
        <w:pStyle w:val="Heading3"/>
        <w:keepNext w:val="0"/>
        <w:widowControl w:val="0"/>
        <w:numPr>
          <w:ilvl w:val="0"/>
          <w:numId w:val="0"/>
        </w:numPr>
        <w:ind w:left="864"/>
      </w:pPr>
    </w:p>
    <w:p w:rsidR="00F328DD" w:rsidRPr="00F34A26" w:rsidRDefault="00F328DD" w:rsidP="00F328DD"/>
    <w:p w:rsidR="00F328DD" w:rsidRDefault="00F328DD"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17558F1" wp14:editId="5DE1C428">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4B70E1"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92F0B9F" wp14:editId="5CDDAB7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955239"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304"/>
      <w:gridCol w:w="3314"/>
    </w:tblGrid>
    <w:tr w:rsidR="00B6755D" w:rsidRPr="00DF0A4A" w:rsidTr="00D20752">
      <w:trPr>
        <w:jc w:val="center"/>
      </w:trPr>
      <w:tc>
        <w:tcPr>
          <w:tcW w:w="3480" w:type="dxa"/>
        </w:tcPr>
        <w:p w:rsidR="00B6755D" w:rsidRPr="00DF0A4A" w:rsidRDefault="007F3A30" w:rsidP="00063DAF">
          <w:pPr>
            <w:tabs>
              <w:tab w:val="center" w:pos="4320"/>
              <w:tab w:val="right" w:pos="10080"/>
            </w:tabs>
            <w:rPr>
              <w:sz w:val="16"/>
              <w:szCs w:val="16"/>
            </w:rPr>
          </w:pPr>
          <w:r>
            <w:rPr>
              <w:sz w:val="16"/>
              <w:szCs w:val="16"/>
            </w:rPr>
            <w:t>University of Nebraska</w:t>
          </w:r>
        </w:p>
      </w:tc>
      <w:tc>
        <w:tcPr>
          <w:tcW w:w="3480" w:type="dxa"/>
        </w:tcPr>
        <w:p w:rsidR="00B6755D" w:rsidRPr="00DF0A4A" w:rsidRDefault="00B6755D" w:rsidP="00063DAF">
          <w:pPr>
            <w:tabs>
              <w:tab w:val="center" w:pos="4320"/>
              <w:tab w:val="right" w:pos="10080"/>
            </w:tabs>
            <w:jc w:val="center"/>
            <w:rPr>
              <w:sz w:val="16"/>
              <w:szCs w:val="16"/>
            </w:rPr>
          </w:pPr>
        </w:p>
      </w:tc>
      <w:tc>
        <w:tcPr>
          <w:tcW w:w="3480" w:type="dxa"/>
        </w:tcPr>
        <w:p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rsidTr="00063DAF">
      <w:trPr>
        <w:jc w:val="center"/>
      </w:trPr>
      <w:tc>
        <w:tcPr>
          <w:tcW w:w="3480" w:type="dxa"/>
        </w:tcPr>
        <w:p w:rsidR="00B6755D" w:rsidRPr="00DF0A4A" w:rsidRDefault="00CD1BB6" w:rsidP="00063DAF">
          <w:pPr>
            <w:tabs>
              <w:tab w:val="center" w:pos="4320"/>
              <w:tab w:val="right" w:pos="10080"/>
            </w:tabs>
            <w:rPr>
              <w:sz w:val="16"/>
              <w:szCs w:val="16"/>
            </w:rPr>
          </w:pPr>
          <w:r>
            <w:rPr>
              <w:sz w:val="16"/>
              <w:szCs w:val="16"/>
            </w:rPr>
            <w:t>Revised 7/16/2018</w:t>
          </w:r>
        </w:p>
      </w:tc>
      <w:tc>
        <w:tcPr>
          <w:tcW w:w="3480" w:type="dxa"/>
        </w:tcPr>
        <w:p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F3A30">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F3A30">
            <w:rPr>
              <w:rFonts w:cs="Arial"/>
              <w:noProof/>
              <w:sz w:val="16"/>
              <w:szCs w:val="16"/>
            </w:rPr>
            <w:t>3</w:t>
          </w:r>
          <w:r w:rsidRPr="00DF0A4A">
            <w:rPr>
              <w:rFonts w:cs="Arial"/>
              <w:sz w:val="16"/>
              <w:szCs w:val="16"/>
            </w:rPr>
            <w:fldChar w:fldCharType="end"/>
          </w:r>
        </w:p>
      </w:tc>
    </w:tr>
  </w:tbl>
  <w:p w:rsidR="00B6755D" w:rsidRPr="00B6755D" w:rsidRDefault="00B6755D" w:rsidP="00B675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19" w:rsidRDefault="000E7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46A"/>
    <w:rsid w:val="000655FF"/>
    <w:rsid w:val="000656B3"/>
    <w:rsid w:val="00082C41"/>
    <w:rsid w:val="000B08FD"/>
    <w:rsid w:val="000C7EA8"/>
    <w:rsid w:val="000E7B19"/>
    <w:rsid w:val="001019F1"/>
    <w:rsid w:val="0011329E"/>
    <w:rsid w:val="00133302"/>
    <w:rsid w:val="00152F22"/>
    <w:rsid w:val="001670DA"/>
    <w:rsid w:val="0018413A"/>
    <w:rsid w:val="001C5E1E"/>
    <w:rsid w:val="001E5DFE"/>
    <w:rsid w:val="001E644B"/>
    <w:rsid w:val="001E7A63"/>
    <w:rsid w:val="002332D1"/>
    <w:rsid w:val="00234228"/>
    <w:rsid w:val="00245CFA"/>
    <w:rsid w:val="0025059D"/>
    <w:rsid w:val="0026282E"/>
    <w:rsid w:val="00264A10"/>
    <w:rsid w:val="0027066C"/>
    <w:rsid w:val="00282FD1"/>
    <w:rsid w:val="002945AC"/>
    <w:rsid w:val="00296276"/>
    <w:rsid w:val="002976BB"/>
    <w:rsid w:val="002A4F2B"/>
    <w:rsid w:val="002B657F"/>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27B1"/>
    <w:rsid w:val="006C4301"/>
    <w:rsid w:val="006C5CE3"/>
    <w:rsid w:val="006D1AB4"/>
    <w:rsid w:val="006D485F"/>
    <w:rsid w:val="006F1E5A"/>
    <w:rsid w:val="006F75CE"/>
    <w:rsid w:val="006F769E"/>
    <w:rsid w:val="007042AE"/>
    <w:rsid w:val="00711FB4"/>
    <w:rsid w:val="00712365"/>
    <w:rsid w:val="007244B9"/>
    <w:rsid w:val="0074658C"/>
    <w:rsid w:val="0075625C"/>
    <w:rsid w:val="0076028D"/>
    <w:rsid w:val="007605D7"/>
    <w:rsid w:val="00770320"/>
    <w:rsid w:val="00783CC6"/>
    <w:rsid w:val="007909EC"/>
    <w:rsid w:val="0079259F"/>
    <w:rsid w:val="007A2CE2"/>
    <w:rsid w:val="007C0E6E"/>
    <w:rsid w:val="007C7BC8"/>
    <w:rsid w:val="007D2E28"/>
    <w:rsid w:val="007F1C91"/>
    <w:rsid w:val="007F3A30"/>
    <w:rsid w:val="008036D8"/>
    <w:rsid w:val="00826A19"/>
    <w:rsid w:val="00832D80"/>
    <w:rsid w:val="00856136"/>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474A2"/>
    <w:rsid w:val="00A50195"/>
    <w:rsid w:val="00A60697"/>
    <w:rsid w:val="00A91A43"/>
    <w:rsid w:val="00AA52D0"/>
    <w:rsid w:val="00AB5169"/>
    <w:rsid w:val="00AB763E"/>
    <w:rsid w:val="00AC51FC"/>
    <w:rsid w:val="00AE456D"/>
    <w:rsid w:val="00AE7F7E"/>
    <w:rsid w:val="00AF750B"/>
    <w:rsid w:val="00B047CA"/>
    <w:rsid w:val="00B2253B"/>
    <w:rsid w:val="00B34D31"/>
    <w:rsid w:val="00B6755D"/>
    <w:rsid w:val="00B7054F"/>
    <w:rsid w:val="00B77EBB"/>
    <w:rsid w:val="00B86A99"/>
    <w:rsid w:val="00B87B9D"/>
    <w:rsid w:val="00BC591D"/>
    <w:rsid w:val="00C13C87"/>
    <w:rsid w:val="00C237C4"/>
    <w:rsid w:val="00C25FD2"/>
    <w:rsid w:val="00C35B67"/>
    <w:rsid w:val="00C41C81"/>
    <w:rsid w:val="00C42704"/>
    <w:rsid w:val="00C55CC0"/>
    <w:rsid w:val="00C66827"/>
    <w:rsid w:val="00C90EAF"/>
    <w:rsid w:val="00CB0AB5"/>
    <w:rsid w:val="00CB0E6A"/>
    <w:rsid w:val="00CD1BB6"/>
    <w:rsid w:val="00CE6816"/>
    <w:rsid w:val="00CF18B1"/>
    <w:rsid w:val="00D12528"/>
    <w:rsid w:val="00D20752"/>
    <w:rsid w:val="00D30BB2"/>
    <w:rsid w:val="00D36068"/>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C1679ADC-CCA6-453C-A075-8BC93489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C3CC6-7D05-4CFB-B498-A0511DAF6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Doug Grieser</cp:lastModifiedBy>
  <cp:revision>18</cp:revision>
  <cp:lastPrinted>2009-03-05T22:14:00Z</cp:lastPrinted>
  <dcterms:created xsi:type="dcterms:W3CDTF">2013-05-16T16:24:00Z</dcterms:created>
  <dcterms:modified xsi:type="dcterms:W3CDTF">2018-03-20T14:34:00Z</dcterms:modified>
  <cp:version>2</cp:version>
</cp:coreProperties>
</file>